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5AF7" w14:textId="3242DD4F" w:rsidR="00F354F0" w:rsidRPr="004A3348" w:rsidRDefault="00F354F0" w:rsidP="00F354F0">
      <w:pPr>
        <w:pStyle w:val="3GPPHeader"/>
        <w:spacing w:after="60"/>
      </w:pPr>
      <w:bookmarkStart w:id="0" w:name="_Hlk487029736"/>
      <w:bookmarkEnd w:id="0"/>
      <w:r w:rsidRPr="001A5974">
        <w:t xml:space="preserve">3GPP TSG-RAN WG4 Meeting </w:t>
      </w:r>
      <w:r w:rsidRPr="00EA4CAC">
        <w:rPr>
          <w:rFonts w:eastAsia="PMingLiU" w:cs="Arial"/>
          <w:color w:val="000000" w:themeColor="text1"/>
          <w:lang w:eastAsia="ja-JP"/>
        </w:rPr>
        <w:t>#</w:t>
      </w:r>
      <w:bookmarkStart w:id="1" w:name="_Hlk110436944"/>
      <w:r w:rsidRPr="00EA4CAC">
        <w:rPr>
          <w:rFonts w:eastAsia="PMingLiU" w:cs="Arial"/>
          <w:color w:val="000000" w:themeColor="text1"/>
          <w:lang w:eastAsia="ja-JP"/>
        </w:rPr>
        <w:t>10</w:t>
      </w:r>
      <w:bookmarkEnd w:id="1"/>
      <w:r>
        <w:rPr>
          <w:rFonts w:eastAsia="PMingLiU" w:cs="Arial"/>
          <w:color w:val="000000" w:themeColor="text1"/>
          <w:lang w:eastAsia="ja-JP"/>
        </w:rPr>
        <w:t>6</w:t>
      </w:r>
      <w:r w:rsidR="00DF61BF">
        <w:rPr>
          <w:rFonts w:eastAsia="PMingLiU" w:cs="Arial"/>
          <w:color w:val="000000" w:themeColor="text1"/>
          <w:lang w:eastAsia="ja-JP"/>
        </w:rPr>
        <w:t>-</w:t>
      </w:r>
      <w:r w:rsidR="00B636AE">
        <w:rPr>
          <w:rFonts w:eastAsia="PMingLiU" w:cs="Arial"/>
          <w:color w:val="000000" w:themeColor="text1"/>
          <w:lang w:eastAsia="ja-JP"/>
        </w:rPr>
        <w:t>bis-e</w:t>
      </w:r>
      <w:r w:rsidRPr="001A5974">
        <w:tab/>
      </w:r>
      <w:r w:rsidRPr="005863F3">
        <w:t>R4-</w:t>
      </w:r>
      <w:r w:rsidR="00FF3850" w:rsidRPr="00FF3850">
        <w:t>230462</w:t>
      </w:r>
      <w:r w:rsidR="00FF3850">
        <w:t>4</w:t>
      </w:r>
    </w:p>
    <w:p w14:paraId="325F331D" w14:textId="4A581A44" w:rsidR="000B2635" w:rsidRPr="001665C6" w:rsidRDefault="00B636AE" w:rsidP="000B2635">
      <w:pPr>
        <w:pStyle w:val="3GPPHeader"/>
      </w:pPr>
      <w:r w:rsidRPr="00B636AE">
        <w:t>Electronic Meeting</w:t>
      </w:r>
      <w:r w:rsidR="000B2635" w:rsidRPr="00E84E4A">
        <w:t xml:space="preserve">, </w:t>
      </w:r>
      <w:r>
        <w:t>April</w:t>
      </w:r>
      <w:r w:rsidR="000B2635" w:rsidRPr="00E84E4A">
        <w:t xml:space="preserve"> </w:t>
      </w:r>
      <w:r>
        <w:t>17</w:t>
      </w:r>
      <w:r w:rsidR="000B2635" w:rsidRPr="00E84E4A">
        <w:t xml:space="preserve"> – </w:t>
      </w:r>
      <w:r>
        <w:t>April</w:t>
      </w:r>
      <w:r w:rsidR="000B2635" w:rsidRPr="00E84E4A">
        <w:t xml:space="preserve"> </w:t>
      </w:r>
      <w:r>
        <w:t>26</w:t>
      </w:r>
      <w:r w:rsidR="000B2635" w:rsidRPr="00E84E4A">
        <w:t xml:space="preserve">, </w:t>
      </w:r>
      <w:r w:rsidR="000B2635" w:rsidRPr="00837AD9">
        <w:t>202</w:t>
      </w:r>
      <w:r w:rsidR="000B2635">
        <w:t>3</w:t>
      </w:r>
    </w:p>
    <w:p w14:paraId="296AB74D" w14:textId="562DF2FF" w:rsidR="00F354F0" w:rsidRPr="001665C6" w:rsidRDefault="00F354F0" w:rsidP="00F354F0">
      <w:pPr>
        <w:pStyle w:val="3GPPHeader"/>
      </w:pPr>
      <w:r w:rsidRPr="001665C6">
        <w:t>Agenda Item:</w:t>
      </w:r>
      <w:r w:rsidRPr="001665C6">
        <w:tab/>
      </w:r>
      <w:r w:rsidR="00B636AE" w:rsidRPr="00DF61BF">
        <w:t>5</w:t>
      </w:r>
      <w:r w:rsidR="00A2185F" w:rsidRPr="00DF61BF">
        <w:t>.2</w:t>
      </w:r>
      <w:r w:rsidR="00E9692F">
        <w:t>3</w:t>
      </w:r>
      <w:r w:rsidR="00A2185F" w:rsidRPr="00DF61BF">
        <w:t>.3.</w:t>
      </w:r>
      <w:r w:rsidR="00E9692F">
        <w:t>4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46BB2467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E9692F" w:rsidRPr="00E9692F">
        <w:t>Discussion on Positioning for RedCap UEs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3D496FC" w14:textId="4233B357" w:rsidR="00E9692F" w:rsidRDefault="00E9412F" w:rsidP="006D75DD">
      <w:pPr>
        <w:jc w:val="both"/>
      </w:pPr>
      <w:r>
        <w:t xml:space="preserve">In the last meeting, </w:t>
      </w:r>
      <w:r w:rsidR="00E9692F">
        <w:t xml:space="preserve">RAN4 started initial discussion on the RRM core requirements for </w:t>
      </w:r>
      <w:r w:rsidR="00503670">
        <w:t>RedCap</w:t>
      </w:r>
      <w:r w:rsidR="00E9692F">
        <w:t xml:space="preserve"> Positioning </w:t>
      </w:r>
      <w:r w:rsidR="00503670">
        <w:t xml:space="preserve">in R18 </w:t>
      </w:r>
      <w:r w:rsidR="00E9692F">
        <w:t xml:space="preserve">for RedCap UEs. </w:t>
      </w:r>
      <w:r w:rsidR="0087355B">
        <w:t xml:space="preserve">Some agreements were made as captured in the WF </w:t>
      </w:r>
      <w:r w:rsidR="0087355B">
        <w:fldChar w:fldCharType="begin"/>
      </w:r>
      <w:r w:rsidR="0087355B">
        <w:instrText xml:space="preserve"> REF _Ref127556755 \r \h </w:instrText>
      </w:r>
      <w:r w:rsidR="0087355B">
        <w:fldChar w:fldCharType="separate"/>
      </w:r>
      <w:r w:rsidR="0087355B">
        <w:t>[1]</w:t>
      </w:r>
      <w:r w:rsidR="0087355B">
        <w:fldChar w:fldCharType="end"/>
      </w:r>
      <w:r w:rsidR="0087355B">
        <w:t xml:space="preserve">. In this paper we further discuss the RRM requirements for positioning measurements </w:t>
      </w:r>
      <w:r w:rsidR="007937B1">
        <w:t>for</w:t>
      </w:r>
      <w:r w:rsidR="0087355B">
        <w:t xml:space="preserve"> RedCap UEs.</w:t>
      </w: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61FE1A4A" w14:textId="24C567B6" w:rsidR="003A0922" w:rsidRDefault="00503670" w:rsidP="003A0922">
      <w:pPr>
        <w:jc w:val="both"/>
        <w:rPr>
          <w:bCs/>
        </w:rPr>
      </w:pPr>
      <w:r>
        <w:rPr>
          <w:bCs/>
        </w:rPr>
        <w:t xml:space="preserve">RedCap UEs are reduced </w:t>
      </w:r>
      <w:r w:rsidR="00593F9B">
        <w:rPr>
          <w:bCs/>
        </w:rPr>
        <w:t>capability devi</w:t>
      </w:r>
      <w:r w:rsidR="00D2354A">
        <w:rPr>
          <w:bCs/>
        </w:rPr>
        <w:t>c</w:t>
      </w:r>
      <w:r w:rsidR="00593F9B">
        <w:rPr>
          <w:bCs/>
        </w:rPr>
        <w:t xml:space="preserve">es </w:t>
      </w:r>
      <w:r w:rsidR="00C30297">
        <w:rPr>
          <w:bCs/>
        </w:rPr>
        <w:t>that</w:t>
      </w:r>
      <w:r w:rsidR="00593F9B">
        <w:rPr>
          <w:bCs/>
        </w:rPr>
        <w:t xml:space="preserve"> support</w:t>
      </w:r>
      <w:r w:rsidR="00DB06B8">
        <w:rPr>
          <w:bCs/>
        </w:rPr>
        <w:t xml:space="preserve"> limited frequency bandwidth, 20 MHz in FR1 and 100 MHz in FR2.</w:t>
      </w:r>
      <w:r w:rsidR="00DC2789">
        <w:rPr>
          <w:bCs/>
        </w:rPr>
        <w:t xml:space="preserve"> In addition, </w:t>
      </w:r>
      <w:r w:rsidR="00D2354A">
        <w:rPr>
          <w:bCs/>
        </w:rPr>
        <w:t xml:space="preserve">RedCap UEs can </w:t>
      </w:r>
      <w:r w:rsidR="009B52CA">
        <w:rPr>
          <w:bCs/>
        </w:rPr>
        <w:t>be des</w:t>
      </w:r>
      <w:r w:rsidR="00E816DE">
        <w:rPr>
          <w:bCs/>
        </w:rPr>
        <w:t>igned</w:t>
      </w:r>
      <w:r w:rsidR="009B52CA">
        <w:rPr>
          <w:bCs/>
        </w:rPr>
        <w:t xml:space="preserve"> with 2 Rx or reduced 1</w:t>
      </w:r>
      <w:r w:rsidR="00D2354A">
        <w:rPr>
          <w:bCs/>
        </w:rPr>
        <w:t xml:space="preserve"> Rx </w:t>
      </w:r>
      <w:r w:rsidR="00E816DE">
        <w:rPr>
          <w:bCs/>
        </w:rPr>
        <w:t xml:space="preserve">receiver antenna. </w:t>
      </w:r>
      <w:r w:rsidR="00C30297">
        <w:rPr>
          <w:bCs/>
        </w:rPr>
        <w:t>Enabling positioning measurements in RedCap UEs in R18</w:t>
      </w:r>
      <w:r w:rsidR="0026469B">
        <w:rPr>
          <w:bCs/>
        </w:rPr>
        <w:t xml:space="preserve"> should take into account these </w:t>
      </w:r>
      <w:r w:rsidR="001D2EE5">
        <w:rPr>
          <w:bCs/>
        </w:rPr>
        <w:t>reduced</w:t>
      </w:r>
      <w:r w:rsidR="0026469B">
        <w:rPr>
          <w:bCs/>
        </w:rPr>
        <w:t xml:space="preserve"> capabilities</w:t>
      </w:r>
      <w:r w:rsidR="001D2EE5">
        <w:rPr>
          <w:bCs/>
        </w:rPr>
        <w:t xml:space="preserve"> in the UE design</w:t>
      </w:r>
      <w:r w:rsidR="0026469B">
        <w:rPr>
          <w:bCs/>
        </w:rPr>
        <w:t xml:space="preserve">. </w:t>
      </w:r>
      <w:r w:rsidR="00647CBA">
        <w:rPr>
          <w:bCs/>
        </w:rPr>
        <w:t xml:space="preserve">Given the limited BW </w:t>
      </w:r>
      <w:r w:rsidR="00E816DE">
        <w:rPr>
          <w:bCs/>
        </w:rPr>
        <w:t>of</w:t>
      </w:r>
      <w:r w:rsidR="00647CBA">
        <w:rPr>
          <w:bCs/>
        </w:rPr>
        <w:t xml:space="preserve"> RedCap UEs, </w:t>
      </w:r>
      <w:r w:rsidR="003A0922">
        <w:rPr>
          <w:bCs/>
        </w:rPr>
        <w:t xml:space="preserve">PRS/SRS resources used for positioning measurements </w:t>
      </w:r>
      <w:r w:rsidR="00E816DE">
        <w:rPr>
          <w:bCs/>
        </w:rPr>
        <w:t xml:space="preserve">that </w:t>
      </w:r>
      <w:r w:rsidR="003A0922">
        <w:rPr>
          <w:bCs/>
        </w:rPr>
        <w:t>occur over a large</w:t>
      </w:r>
      <w:r w:rsidR="00F8413B">
        <w:rPr>
          <w:bCs/>
        </w:rPr>
        <w:t>r</w:t>
      </w:r>
      <w:r w:rsidR="003A0922">
        <w:rPr>
          <w:bCs/>
        </w:rPr>
        <w:t xml:space="preserve"> BW (&gt;20 MHz in FR1 and &gt;100 MHz in FR2) will require frequency hopping </w:t>
      </w:r>
      <w:r w:rsidR="00E816DE">
        <w:rPr>
          <w:bCs/>
        </w:rPr>
        <w:t xml:space="preserve">in order </w:t>
      </w:r>
      <w:r w:rsidR="003A0922">
        <w:rPr>
          <w:bCs/>
        </w:rPr>
        <w:t xml:space="preserve">to cover the resources outside </w:t>
      </w:r>
      <w:r w:rsidR="00F8413B">
        <w:rPr>
          <w:bCs/>
        </w:rPr>
        <w:t xml:space="preserve">UE’s </w:t>
      </w:r>
      <w:r w:rsidR="003A0922">
        <w:rPr>
          <w:bCs/>
        </w:rPr>
        <w:t xml:space="preserve">BW coverage. </w:t>
      </w:r>
    </w:p>
    <w:p w14:paraId="79C7730E" w14:textId="121B9E1A" w:rsidR="00F8413B" w:rsidRDefault="00F8413B" w:rsidP="003A0922">
      <w:pPr>
        <w:jc w:val="both"/>
        <w:rPr>
          <w:bCs/>
        </w:rPr>
      </w:pPr>
      <w:r>
        <w:rPr>
          <w:bCs/>
        </w:rPr>
        <w:t>The</w:t>
      </w:r>
      <w:r w:rsidR="008A6D90">
        <w:rPr>
          <w:bCs/>
        </w:rPr>
        <w:t>refore, the</w:t>
      </w:r>
      <w:r>
        <w:rPr>
          <w:bCs/>
        </w:rPr>
        <w:t xml:space="preserve"> RRM </w:t>
      </w:r>
      <w:r w:rsidR="00DF6D25">
        <w:rPr>
          <w:bCs/>
        </w:rPr>
        <w:t xml:space="preserve">core </w:t>
      </w:r>
      <w:r>
        <w:rPr>
          <w:bCs/>
        </w:rPr>
        <w:t>requirements for RedCap Positioning</w:t>
      </w:r>
      <w:r w:rsidR="008A6D90">
        <w:rPr>
          <w:bCs/>
        </w:rPr>
        <w:t xml:space="preserve"> can be studied under</w:t>
      </w:r>
      <w:r w:rsidR="00E816DE">
        <w:rPr>
          <w:bCs/>
        </w:rPr>
        <w:t xml:space="preserve"> the</w:t>
      </w:r>
      <w:r w:rsidR="008A6D90">
        <w:rPr>
          <w:bCs/>
        </w:rPr>
        <w:t xml:space="preserve"> two scenarios</w:t>
      </w:r>
      <w:r w:rsidR="005D1E84">
        <w:rPr>
          <w:bCs/>
        </w:rPr>
        <w:t>,</w:t>
      </w:r>
      <w:r w:rsidR="00DF6D25">
        <w:rPr>
          <w:bCs/>
        </w:rPr>
        <w:t xml:space="preserve"> </w:t>
      </w:r>
      <w:r w:rsidR="008A6D90">
        <w:rPr>
          <w:bCs/>
        </w:rPr>
        <w:t xml:space="preserve">with and without frequency hopping. </w:t>
      </w:r>
      <w:r w:rsidR="00DF6D25">
        <w:rPr>
          <w:bCs/>
        </w:rPr>
        <w:t>When no frequency hopping is needed (i.e., PRS/SRS resources are already covered by the UE capability)</w:t>
      </w:r>
      <w:r w:rsidR="004C07E7">
        <w:rPr>
          <w:bCs/>
        </w:rPr>
        <w:t>, the existing requirements for positioning</w:t>
      </w:r>
      <w:r w:rsidR="005D1E84">
        <w:rPr>
          <w:bCs/>
        </w:rPr>
        <w:t xml:space="preserve"> in R16/R17</w:t>
      </w:r>
      <w:r w:rsidR="004C07E7">
        <w:rPr>
          <w:bCs/>
        </w:rPr>
        <w:t xml:space="preserve"> can be used as a baseline for RedCap Positioning. </w:t>
      </w:r>
      <w:r w:rsidR="00DF6D25">
        <w:rPr>
          <w:bCs/>
        </w:rPr>
        <w:t>In the last meeting RAN4 has made the following agreement</w:t>
      </w:r>
      <w:r w:rsidR="00D2354A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D25" w14:paraId="16983D3C" w14:textId="77777777" w:rsidTr="00DF6D25">
        <w:tc>
          <w:tcPr>
            <w:tcW w:w="9629" w:type="dxa"/>
          </w:tcPr>
          <w:p w14:paraId="273D3FBD" w14:textId="77777777" w:rsidR="00DF6D25" w:rsidRDefault="00DF6D25" w:rsidP="00DF6D25">
            <w:pPr>
              <w:rPr>
                <w:rFonts w:ascii="Times New Roman" w:eastAsiaTheme="minorEastAsia" w:hAnsi="Times New Roman" w:cs="Times New Roman"/>
                <w:b/>
                <w:bCs/>
                <w:iCs/>
                <w:u w:val="single"/>
                <w:lang w:eastAsia="zh-CN"/>
              </w:rPr>
            </w:pPr>
            <w:r>
              <w:rPr>
                <w:rFonts w:eastAsiaTheme="minorEastAsia"/>
                <w:b/>
                <w:bCs/>
                <w:iCs/>
                <w:u w:val="single"/>
                <w:lang w:eastAsia="zh-CN"/>
              </w:rPr>
              <w:t>Issue 4-1-1: PRS measurement requirements for 2Rx without frequency hopping:</w:t>
            </w:r>
          </w:p>
          <w:p w14:paraId="73C2EA8F" w14:textId="77777777" w:rsidR="00DF6D25" w:rsidRDefault="00DF6D25" w:rsidP="00DF6D25">
            <w:pPr>
              <w:spacing w:before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Agreements</w:t>
            </w:r>
            <w:r>
              <w:rPr>
                <w:rFonts w:eastAsiaTheme="minorEastAsia"/>
                <w:i/>
                <w:lang w:val="en-US" w:eastAsia="zh-CN"/>
              </w:rPr>
              <w:t>:</w:t>
            </w:r>
          </w:p>
          <w:p w14:paraId="100B2507" w14:textId="6E24BAB5" w:rsidR="00DF6D25" w:rsidRPr="001E3D4A" w:rsidRDefault="00DF6D25" w:rsidP="001E3D4A">
            <w:pPr>
              <w:numPr>
                <w:ilvl w:val="0"/>
                <w:numId w:val="40"/>
              </w:numPr>
              <w:spacing w:after="120" w:line="240" w:lineRule="auto"/>
              <w:ind w:left="644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Reuse Rel. 17 core requirements to define core requirements for RedCap UE positioning in RRC_CONNECTED state </w:t>
            </w:r>
            <w:bookmarkStart w:id="2" w:name="_Hlk131901538"/>
            <w:r>
              <w:rPr>
                <w:lang w:val="en-US" w:eastAsia="zh-CN"/>
              </w:rPr>
              <w:t xml:space="preserve">for 2Rx RedCap </w:t>
            </w:r>
            <w:bookmarkEnd w:id="2"/>
            <w:r>
              <w:rPr>
                <w:lang w:val="en-US" w:eastAsia="zh-CN"/>
              </w:rPr>
              <w:t>UE for FDD/TDD without frequency hopping. FFS on RRC_INACTIVE state.</w:t>
            </w:r>
          </w:p>
        </w:tc>
      </w:tr>
    </w:tbl>
    <w:p w14:paraId="3D678558" w14:textId="77777777" w:rsidR="00DF6D25" w:rsidRDefault="00DF6D25" w:rsidP="003A0922">
      <w:pPr>
        <w:jc w:val="both"/>
        <w:rPr>
          <w:bCs/>
        </w:rPr>
      </w:pPr>
    </w:p>
    <w:p w14:paraId="2F0A28AC" w14:textId="0B08D61F" w:rsidR="0087355B" w:rsidRPr="001B48BA" w:rsidRDefault="00142479" w:rsidP="0087355B">
      <w:pPr>
        <w:jc w:val="both"/>
        <w:rPr>
          <w:lang w:val="en-US" w:eastAsia="zh-CN"/>
        </w:rPr>
      </w:pPr>
      <w:r>
        <w:rPr>
          <w:bCs/>
        </w:rPr>
        <w:t xml:space="preserve">In many </w:t>
      </w:r>
      <w:r w:rsidR="00BB6DA3">
        <w:rPr>
          <w:bCs/>
        </w:rPr>
        <w:t xml:space="preserve">applications, </w:t>
      </w:r>
      <w:r>
        <w:rPr>
          <w:bCs/>
        </w:rPr>
        <w:t xml:space="preserve">RedCap UEs </w:t>
      </w:r>
      <w:r w:rsidR="001B48BA">
        <w:rPr>
          <w:bCs/>
        </w:rPr>
        <w:t>may</w:t>
      </w:r>
      <w:r>
        <w:rPr>
          <w:bCs/>
        </w:rPr>
        <w:t xml:space="preserve"> stay in the </w:t>
      </w:r>
      <w:r>
        <w:rPr>
          <w:lang w:val="en-US" w:eastAsia="zh-CN"/>
        </w:rPr>
        <w:t>RRC_INACTIVE state for</w:t>
      </w:r>
      <w:r w:rsidR="00BB6DA3">
        <w:rPr>
          <w:lang w:val="en-US" w:eastAsia="zh-CN"/>
        </w:rPr>
        <w:t xml:space="preserve"> long</w:t>
      </w:r>
      <w:r>
        <w:rPr>
          <w:lang w:val="en-US" w:eastAsia="zh-CN"/>
        </w:rPr>
        <w:t xml:space="preserve"> period</w:t>
      </w:r>
      <w:r w:rsidR="00BB6DA3">
        <w:rPr>
          <w:lang w:val="en-US" w:eastAsia="zh-CN"/>
        </w:rPr>
        <w:t>s and thus defining the RRM requirements for RedCap Positioning in RRC_INACTIVE state is equally important.</w:t>
      </w:r>
      <w:r w:rsidR="001E3D4A">
        <w:rPr>
          <w:bCs/>
        </w:rPr>
        <w:t xml:space="preserve"> </w:t>
      </w:r>
      <w:r w:rsidR="001B48BA">
        <w:rPr>
          <w:bCs/>
        </w:rPr>
        <w:t>R</w:t>
      </w:r>
      <w:r w:rsidR="001E3D4A">
        <w:rPr>
          <w:bCs/>
        </w:rPr>
        <w:t>egard</w:t>
      </w:r>
      <w:r w:rsidR="001B48BA">
        <w:rPr>
          <w:bCs/>
        </w:rPr>
        <w:t xml:space="preserve">ing </w:t>
      </w:r>
      <w:r w:rsidR="001E3D4A">
        <w:rPr>
          <w:bCs/>
        </w:rPr>
        <w:t xml:space="preserve">the above agreement, in our view, </w:t>
      </w:r>
      <w:r w:rsidR="002407DA">
        <w:rPr>
          <w:bCs/>
        </w:rPr>
        <w:t xml:space="preserve">not only </w:t>
      </w:r>
      <w:r w:rsidR="002407DA">
        <w:rPr>
          <w:lang w:val="en-US" w:eastAsia="zh-CN"/>
        </w:rPr>
        <w:t xml:space="preserve">RRC_CONNECTED state positioning requirements can be reused </w:t>
      </w:r>
      <w:r w:rsidR="002407DA" w:rsidRPr="002407DA">
        <w:rPr>
          <w:lang w:val="en-US" w:eastAsia="zh-CN"/>
        </w:rPr>
        <w:t>for 2Rx RedCap</w:t>
      </w:r>
      <w:r w:rsidR="002407DA">
        <w:rPr>
          <w:lang w:val="en-US" w:eastAsia="zh-CN"/>
        </w:rPr>
        <w:t xml:space="preserve"> UE, but also the RRC_</w:t>
      </w:r>
      <w:bookmarkStart w:id="3" w:name="_Hlk131902551"/>
      <w:r w:rsidR="002407DA">
        <w:rPr>
          <w:lang w:val="en-US" w:eastAsia="zh-CN"/>
        </w:rPr>
        <w:t xml:space="preserve">INACTIVE </w:t>
      </w:r>
      <w:bookmarkEnd w:id="3"/>
      <w:r w:rsidR="002407DA">
        <w:rPr>
          <w:lang w:val="en-US" w:eastAsia="zh-CN"/>
        </w:rPr>
        <w:t>state</w:t>
      </w:r>
      <w:r w:rsidR="001B48BA">
        <w:rPr>
          <w:lang w:val="en-US" w:eastAsia="zh-CN"/>
        </w:rPr>
        <w:t xml:space="preserve"> requirements (when no frequency hopping is used)</w:t>
      </w:r>
      <w:r w:rsidR="002407DA">
        <w:rPr>
          <w:lang w:val="en-US" w:eastAsia="zh-CN"/>
        </w:rPr>
        <w:t>.</w:t>
      </w:r>
    </w:p>
    <w:p w14:paraId="5599088E" w14:textId="4B5A187B" w:rsidR="00A2185F" w:rsidRDefault="004F703A" w:rsidP="004F703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1B48BA" w:rsidRPr="001B48BA">
        <w:rPr>
          <w:b/>
          <w:bCs/>
        </w:rPr>
        <w:t>Reuse Rel. 17 core requirements to define core requirements for RedCap UE positioning in RRC_</w:t>
      </w:r>
      <w:r w:rsidR="0090120A" w:rsidRPr="0090120A">
        <w:rPr>
          <w:b/>
          <w:bCs/>
        </w:rPr>
        <w:t xml:space="preserve">INACTIVE </w:t>
      </w:r>
      <w:r w:rsidR="001B48BA" w:rsidRPr="001B48BA">
        <w:rPr>
          <w:b/>
          <w:bCs/>
        </w:rPr>
        <w:t>state for 2Rx RedCap UE</w:t>
      </w:r>
      <w:r w:rsidR="0090120A">
        <w:rPr>
          <w:b/>
          <w:bCs/>
        </w:rPr>
        <w:t xml:space="preserve"> </w:t>
      </w:r>
      <w:r w:rsidR="0090120A" w:rsidRPr="0090120A">
        <w:rPr>
          <w:b/>
          <w:bCs/>
        </w:rPr>
        <w:t>without frequency hopping</w:t>
      </w:r>
      <w:r w:rsidR="0090120A">
        <w:rPr>
          <w:b/>
          <w:bCs/>
        </w:rPr>
        <w:t>.</w:t>
      </w:r>
    </w:p>
    <w:p w14:paraId="612184D2" w14:textId="77777777" w:rsidR="0090120A" w:rsidRDefault="0090120A" w:rsidP="004F703A">
      <w:pPr>
        <w:jc w:val="both"/>
        <w:rPr>
          <w:lang w:val="en-US" w:eastAsia="zh-CN"/>
        </w:rPr>
      </w:pPr>
    </w:p>
    <w:p w14:paraId="3C87BA27" w14:textId="1C04AAD3" w:rsidR="0090120A" w:rsidRDefault="0090120A" w:rsidP="004F703A">
      <w:pPr>
        <w:jc w:val="both"/>
        <w:rPr>
          <w:lang w:val="en-US" w:eastAsia="zh-CN"/>
        </w:rPr>
      </w:pPr>
      <w:r w:rsidRPr="0090120A">
        <w:rPr>
          <w:lang w:val="en-US" w:eastAsia="zh-CN"/>
        </w:rPr>
        <w:lastRenderedPageBreak/>
        <w:t>On</w:t>
      </w:r>
      <w:r>
        <w:rPr>
          <w:lang w:val="en-US" w:eastAsia="zh-CN"/>
        </w:rPr>
        <w:t xml:space="preserve"> the other hand, for 1Rx RedCap UE, new requirements need to be </w:t>
      </w:r>
      <w:r w:rsidR="007455D1">
        <w:rPr>
          <w:lang w:val="en-US" w:eastAsia="zh-CN"/>
        </w:rPr>
        <w:t>introduced</w:t>
      </w:r>
      <w:r>
        <w:rPr>
          <w:lang w:val="en-US" w:eastAsia="zh-CN"/>
        </w:rPr>
        <w:t xml:space="preserve"> for positioning measurements. The</w:t>
      </w:r>
      <w:r w:rsidR="007455D1">
        <w:rPr>
          <w:lang w:val="en-US" w:eastAsia="zh-CN"/>
        </w:rPr>
        <w:t xml:space="preserve">se requirements </w:t>
      </w:r>
      <w:r w:rsidR="00C46E31">
        <w:rPr>
          <w:lang w:val="en-US" w:eastAsia="zh-CN"/>
        </w:rPr>
        <w:t xml:space="preserve">include the </w:t>
      </w:r>
      <w:r w:rsidR="007455D1">
        <w:rPr>
          <w:lang w:val="en-US" w:eastAsia="zh-CN"/>
        </w:rPr>
        <w:t xml:space="preserve">impact </w:t>
      </w:r>
      <w:r w:rsidR="00C46E31">
        <w:rPr>
          <w:lang w:val="en-US" w:eastAsia="zh-CN"/>
        </w:rPr>
        <w:t>of 1Rx RedCap UE on</w:t>
      </w:r>
      <w:r w:rsidR="00215221">
        <w:rPr>
          <w:lang w:val="en-US" w:eastAsia="zh-CN"/>
        </w:rPr>
        <w:t xml:space="preserve"> </w:t>
      </w:r>
      <w:r w:rsidR="007455D1">
        <w:rPr>
          <w:lang w:val="en-US" w:eastAsia="zh-CN"/>
        </w:rPr>
        <w:t xml:space="preserve">the existing PRS measurement accuracy and measurement period. </w:t>
      </w:r>
      <w:r w:rsidR="00215221">
        <w:rPr>
          <w:lang w:val="en-US" w:eastAsia="zh-CN"/>
        </w:rPr>
        <w:t>The</w:t>
      </w:r>
      <w:r w:rsidR="00E75B32">
        <w:rPr>
          <w:lang w:val="en-US" w:eastAsia="zh-CN"/>
        </w:rPr>
        <w:t>refore, the</w:t>
      </w:r>
      <w:r w:rsidR="00215221">
        <w:rPr>
          <w:lang w:val="en-US" w:eastAsia="zh-CN"/>
        </w:rPr>
        <w:t xml:space="preserve"> RRM requirements </w:t>
      </w:r>
      <w:r w:rsidR="00E75B32">
        <w:rPr>
          <w:lang w:val="en-US" w:eastAsia="zh-CN"/>
        </w:rPr>
        <w:t>for</w:t>
      </w:r>
      <w:r w:rsidR="007455D1">
        <w:rPr>
          <w:lang w:val="en-US" w:eastAsia="zh-CN"/>
        </w:rPr>
        <w:t xml:space="preserve"> 1Rx RedCap </w:t>
      </w:r>
      <w:r w:rsidR="00215221">
        <w:rPr>
          <w:lang w:val="en-US" w:eastAsia="zh-CN"/>
        </w:rPr>
        <w:t>P</w:t>
      </w:r>
      <w:r w:rsidR="007455D1">
        <w:rPr>
          <w:lang w:val="en-US" w:eastAsia="zh-CN"/>
        </w:rPr>
        <w:t>ositioning</w:t>
      </w:r>
      <w:r w:rsidR="00215221">
        <w:rPr>
          <w:lang w:val="en-US" w:eastAsia="zh-CN"/>
        </w:rPr>
        <w:t xml:space="preserve"> can be introduced by either relaxing the PRS measurement period while reusing the same measurement accuracy of R17 positioning, or vi</w:t>
      </w:r>
      <w:r w:rsidR="00E75B32">
        <w:rPr>
          <w:lang w:val="en-US" w:eastAsia="zh-CN"/>
        </w:rPr>
        <w:t>ce</w:t>
      </w:r>
      <w:r w:rsidR="00215221">
        <w:rPr>
          <w:lang w:val="en-US" w:eastAsia="zh-CN"/>
        </w:rPr>
        <w:t xml:space="preserve"> versa, i.e., relaxing the </w:t>
      </w:r>
      <w:r w:rsidR="00C46E31">
        <w:rPr>
          <w:lang w:val="en-US" w:eastAsia="zh-CN"/>
        </w:rPr>
        <w:t xml:space="preserve">PRS </w:t>
      </w:r>
      <w:r w:rsidR="00215221">
        <w:rPr>
          <w:lang w:val="en-US" w:eastAsia="zh-CN"/>
        </w:rPr>
        <w:t xml:space="preserve">measurement accuracy while reusing </w:t>
      </w:r>
      <w:r w:rsidR="00E75B32">
        <w:rPr>
          <w:lang w:val="en-US" w:eastAsia="zh-CN"/>
        </w:rPr>
        <w:t>the same measurement period of R17 positioning.</w:t>
      </w:r>
    </w:p>
    <w:p w14:paraId="09BFA54F" w14:textId="39B8A8B3" w:rsidR="00C46E31" w:rsidRDefault="00C46E31" w:rsidP="00C46E31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8C2048">
        <w:rPr>
          <w:b/>
          <w:bCs/>
        </w:rPr>
        <w:t>2</w:t>
      </w:r>
      <w:r>
        <w:rPr>
          <w:b/>
          <w:bCs/>
        </w:rPr>
        <w:t xml:space="preserve">: RAN4 to introduce new requirements for positioning </w:t>
      </w:r>
      <w:r w:rsidR="00624510">
        <w:rPr>
          <w:b/>
          <w:bCs/>
        </w:rPr>
        <w:t xml:space="preserve">measurements </w:t>
      </w:r>
      <w:r>
        <w:rPr>
          <w:b/>
          <w:bCs/>
        </w:rPr>
        <w:t>for 1Rx RedCap UE without frequency hopping</w:t>
      </w:r>
      <w:r w:rsidR="00624510">
        <w:rPr>
          <w:b/>
          <w:bCs/>
        </w:rPr>
        <w:t>,</w:t>
      </w:r>
      <w:r>
        <w:rPr>
          <w:b/>
          <w:bCs/>
        </w:rPr>
        <w:t xml:space="preserve"> by either: </w:t>
      </w:r>
    </w:p>
    <w:p w14:paraId="182965C7" w14:textId="60DC36BA" w:rsidR="00C46E31" w:rsidRDefault="00C46E31" w:rsidP="00C46E31">
      <w:pPr>
        <w:pStyle w:val="ListParagraph"/>
        <w:numPr>
          <w:ilvl w:val="0"/>
          <w:numId w:val="40"/>
        </w:numPr>
        <w:jc w:val="both"/>
        <w:rPr>
          <w:b/>
          <w:bCs/>
        </w:rPr>
      </w:pPr>
      <w:r w:rsidRPr="00C46E31">
        <w:rPr>
          <w:b/>
          <w:bCs/>
        </w:rPr>
        <w:t>relaxing the PRS measurement period while reusing the same measurement accuracy of R17 positioning</w:t>
      </w:r>
      <w:r w:rsidR="008C2048">
        <w:rPr>
          <w:b/>
          <w:bCs/>
        </w:rPr>
        <w:t>, or</w:t>
      </w:r>
    </w:p>
    <w:p w14:paraId="30E4DF0F" w14:textId="760EC142" w:rsidR="008C2048" w:rsidRDefault="008C2048" w:rsidP="008C2048">
      <w:pPr>
        <w:pStyle w:val="ListParagraph"/>
        <w:numPr>
          <w:ilvl w:val="0"/>
          <w:numId w:val="40"/>
        </w:numPr>
        <w:jc w:val="both"/>
        <w:rPr>
          <w:b/>
          <w:bCs/>
        </w:rPr>
      </w:pPr>
      <w:r w:rsidRPr="00C46E31">
        <w:rPr>
          <w:b/>
          <w:bCs/>
        </w:rPr>
        <w:t xml:space="preserve">relaxing the PRS measurement </w:t>
      </w:r>
      <w:r>
        <w:rPr>
          <w:b/>
          <w:bCs/>
        </w:rPr>
        <w:t>accuracy</w:t>
      </w:r>
      <w:r w:rsidRPr="00C46E31">
        <w:rPr>
          <w:b/>
          <w:bCs/>
        </w:rPr>
        <w:t xml:space="preserve"> while reusing the same measurement </w:t>
      </w:r>
      <w:r>
        <w:rPr>
          <w:b/>
          <w:bCs/>
        </w:rPr>
        <w:t>period</w:t>
      </w:r>
      <w:r w:rsidRPr="00C46E31">
        <w:rPr>
          <w:b/>
          <w:bCs/>
        </w:rPr>
        <w:t xml:space="preserve"> of R17 positioning</w:t>
      </w:r>
      <w:r>
        <w:rPr>
          <w:b/>
          <w:bCs/>
        </w:rPr>
        <w:t>.</w:t>
      </w:r>
    </w:p>
    <w:p w14:paraId="7B2C79F3" w14:textId="77777777" w:rsidR="008C2048" w:rsidRPr="008C2048" w:rsidRDefault="008C2048" w:rsidP="008C2048">
      <w:pPr>
        <w:ind w:left="576"/>
        <w:jc w:val="both"/>
        <w:rPr>
          <w:b/>
          <w:bCs/>
        </w:rPr>
      </w:pPr>
    </w:p>
    <w:p w14:paraId="71FA49D0" w14:textId="5247AB52" w:rsidR="006F2854" w:rsidRPr="006F2854" w:rsidRDefault="008C2048" w:rsidP="006F285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RedCap Positioning require frequency hopping to measure the PRS resources </w:t>
      </w:r>
      <w:r w:rsidR="0024209F">
        <w:rPr>
          <w:lang w:val="en-US" w:eastAsia="zh-CN"/>
        </w:rPr>
        <w:t xml:space="preserve">that are </w:t>
      </w:r>
      <w:r>
        <w:rPr>
          <w:lang w:val="en-US" w:eastAsia="zh-CN"/>
        </w:rPr>
        <w:t xml:space="preserve">outside UE’s BW coverage, the complexity of measurement </w:t>
      </w:r>
      <w:r w:rsidR="00CA72E6">
        <w:rPr>
          <w:lang w:val="en-US" w:eastAsia="zh-CN"/>
        </w:rPr>
        <w:t xml:space="preserve">requirements </w:t>
      </w:r>
      <w:r>
        <w:rPr>
          <w:lang w:val="en-US" w:eastAsia="zh-CN"/>
        </w:rPr>
        <w:t>will increase</w:t>
      </w:r>
      <w:r w:rsidR="00CA72E6">
        <w:rPr>
          <w:lang w:val="en-US" w:eastAsia="zh-CN"/>
        </w:rPr>
        <w:t xml:space="preserve"> significantly</w:t>
      </w:r>
      <w:r w:rsidR="00C3107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C3107E">
        <w:rPr>
          <w:lang w:val="en-US" w:eastAsia="zh-CN"/>
        </w:rPr>
        <w:t>S</w:t>
      </w:r>
      <w:r>
        <w:rPr>
          <w:lang w:val="en-US" w:eastAsia="zh-CN"/>
        </w:rPr>
        <w:t xml:space="preserve">ince </w:t>
      </w:r>
      <w:r w:rsidR="00C3107E">
        <w:rPr>
          <w:lang w:val="en-US" w:eastAsia="zh-CN"/>
        </w:rPr>
        <w:t xml:space="preserve">RedCap </w:t>
      </w:r>
      <w:r>
        <w:rPr>
          <w:lang w:val="en-US" w:eastAsia="zh-CN"/>
        </w:rPr>
        <w:t xml:space="preserve">UE </w:t>
      </w:r>
      <w:r w:rsidR="0024209F">
        <w:rPr>
          <w:lang w:val="en-US" w:eastAsia="zh-CN"/>
        </w:rPr>
        <w:t>is required</w:t>
      </w:r>
      <w:r w:rsidR="00CA72E6">
        <w:rPr>
          <w:lang w:val="en-US" w:eastAsia="zh-CN"/>
        </w:rPr>
        <w:t xml:space="preserve"> to</w:t>
      </w:r>
      <w:r>
        <w:rPr>
          <w:lang w:val="en-US" w:eastAsia="zh-CN"/>
        </w:rPr>
        <w:t xml:space="preserve"> </w:t>
      </w:r>
      <w:r w:rsidR="00CA72E6">
        <w:rPr>
          <w:lang w:val="en-US" w:eastAsia="zh-CN"/>
        </w:rPr>
        <w:t>retune</w:t>
      </w:r>
      <w:r w:rsidR="0024209F">
        <w:rPr>
          <w:lang w:val="en-US" w:eastAsia="zh-CN"/>
        </w:rPr>
        <w:t>/switch</w:t>
      </w:r>
      <w:r w:rsidR="00CA72E6">
        <w:rPr>
          <w:lang w:val="en-US" w:eastAsia="zh-CN"/>
        </w:rPr>
        <w:t xml:space="preserve"> the</w:t>
      </w:r>
      <w:r w:rsidR="0024209F">
        <w:rPr>
          <w:lang w:val="en-US" w:eastAsia="zh-CN"/>
        </w:rPr>
        <w:t xml:space="preserve"> carrier</w:t>
      </w:r>
      <w:r w:rsidR="00CA72E6">
        <w:rPr>
          <w:lang w:val="en-US" w:eastAsia="zh-CN"/>
        </w:rPr>
        <w:t xml:space="preserve"> center frequency </w:t>
      </w:r>
      <w:r w:rsidR="0024209F">
        <w:rPr>
          <w:lang w:val="en-US" w:eastAsia="zh-CN"/>
        </w:rPr>
        <w:t>for each hop</w:t>
      </w:r>
      <w:r w:rsidR="00C3107E">
        <w:rPr>
          <w:lang w:val="en-US" w:eastAsia="zh-CN"/>
        </w:rPr>
        <w:t>, t</w:t>
      </w:r>
      <w:r w:rsidR="0024209F">
        <w:rPr>
          <w:lang w:val="en-US" w:eastAsia="zh-CN"/>
        </w:rPr>
        <w:t xml:space="preserve">he switching time need </w:t>
      </w:r>
      <w:r w:rsidR="00C3107E">
        <w:rPr>
          <w:lang w:val="en-US" w:eastAsia="zh-CN"/>
        </w:rPr>
        <w:t xml:space="preserve">to be considered in the measurement period calculation. </w:t>
      </w:r>
      <w:r w:rsidR="006F2854">
        <w:rPr>
          <w:lang w:val="en-US" w:eastAsia="zh-CN"/>
        </w:rPr>
        <w:t xml:space="preserve">However, </w:t>
      </w:r>
      <w:bookmarkStart w:id="4" w:name="_Hlk131905507"/>
      <w:r w:rsidR="006F2854" w:rsidRPr="006F2854">
        <w:rPr>
          <w:lang w:val="en-US" w:eastAsia="zh-CN"/>
        </w:rPr>
        <w:t>RAN4 can start to specify measurement delay and accuracy requirements for RedCap UE’s positioning measurements after RAN1’s design stable.</w:t>
      </w:r>
      <w:bookmarkEnd w:id="4"/>
    </w:p>
    <w:p w14:paraId="4DB7F41A" w14:textId="640B6EBC" w:rsidR="006F2854" w:rsidRDefault="006F2854" w:rsidP="006F2854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</w:t>
      </w:r>
      <w:r w:rsidRPr="006F2854">
        <w:rPr>
          <w:b/>
          <w:bCs/>
        </w:rPr>
        <w:t>RAN4 can start to specify measurement delay and accuracy requirements for RedCap UE</w:t>
      </w:r>
      <w:r w:rsidR="00D434BF">
        <w:rPr>
          <w:b/>
          <w:bCs/>
        </w:rPr>
        <w:t xml:space="preserve"> </w:t>
      </w:r>
      <w:r w:rsidRPr="006F2854">
        <w:rPr>
          <w:b/>
          <w:bCs/>
        </w:rPr>
        <w:t>positioning</w:t>
      </w:r>
      <w:r w:rsidR="00D434BF">
        <w:rPr>
          <w:b/>
          <w:bCs/>
        </w:rPr>
        <w:t xml:space="preserve"> with frequency hopping</w:t>
      </w:r>
      <w:r w:rsidRPr="006F2854">
        <w:rPr>
          <w:b/>
          <w:bCs/>
        </w:rPr>
        <w:t xml:space="preserve"> </w:t>
      </w:r>
      <w:r w:rsidR="00D434BF" w:rsidRPr="006F2854">
        <w:rPr>
          <w:b/>
          <w:bCs/>
        </w:rPr>
        <w:t xml:space="preserve">measurements </w:t>
      </w:r>
      <w:r w:rsidRPr="006F2854">
        <w:rPr>
          <w:b/>
          <w:bCs/>
        </w:rPr>
        <w:t>after RAN1’s design stable.</w:t>
      </w:r>
    </w:p>
    <w:p w14:paraId="0681A9E3" w14:textId="77777777" w:rsidR="00C46E31" w:rsidRPr="0090120A" w:rsidRDefault="00C46E31" w:rsidP="004F703A">
      <w:pPr>
        <w:jc w:val="both"/>
        <w:rPr>
          <w:lang w:val="en-US" w:eastAsia="zh-CN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3BE1E378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 w:rsidR="00D434BF">
        <w:rPr>
          <w:lang w:eastAsia="ja-JP"/>
        </w:rPr>
        <w:t>s</w:t>
      </w:r>
      <w:r>
        <w:rPr>
          <w:lang w:eastAsia="ja-JP"/>
        </w:rPr>
        <w:t xml:space="preserve"> </w:t>
      </w:r>
      <w:r w:rsidR="00D434BF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4B055A83" w14:textId="77777777" w:rsidR="00D434BF" w:rsidRDefault="00D434BF" w:rsidP="00D434BF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1B48BA">
        <w:rPr>
          <w:b/>
          <w:bCs/>
        </w:rPr>
        <w:t>Reuse Rel. 17 core requirements to define core requirements for RedCap UE positioning in RRC_</w:t>
      </w:r>
      <w:r w:rsidRPr="0090120A">
        <w:rPr>
          <w:b/>
          <w:bCs/>
        </w:rPr>
        <w:t xml:space="preserve">INACTIVE </w:t>
      </w:r>
      <w:r w:rsidRPr="001B48BA">
        <w:rPr>
          <w:b/>
          <w:bCs/>
        </w:rPr>
        <w:t>state for 2Rx RedCap UE</w:t>
      </w:r>
      <w:r>
        <w:rPr>
          <w:b/>
          <w:bCs/>
        </w:rPr>
        <w:t xml:space="preserve"> </w:t>
      </w:r>
      <w:r w:rsidRPr="0090120A">
        <w:rPr>
          <w:b/>
          <w:bCs/>
        </w:rPr>
        <w:t>without frequency hopping</w:t>
      </w:r>
      <w:r>
        <w:rPr>
          <w:b/>
          <w:bCs/>
        </w:rPr>
        <w:t>.</w:t>
      </w:r>
    </w:p>
    <w:p w14:paraId="51C020DE" w14:textId="4C8F8A47" w:rsidR="00D434BF" w:rsidRDefault="00D434BF" w:rsidP="00D434BF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RAN4 to introduce new requirements for positioning</w:t>
      </w:r>
      <w:r w:rsidR="00624510">
        <w:rPr>
          <w:b/>
          <w:bCs/>
        </w:rPr>
        <w:t xml:space="preserve"> measurements</w:t>
      </w:r>
      <w:r>
        <w:rPr>
          <w:b/>
          <w:bCs/>
        </w:rPr>
        <w:t xml:space="preserve"> for 1Rx RedCap UE without frequency hopping</w:t>
      </w:r>
      <w:r w:rsidR="00624510">
        <w:rPr>
          <w:b/>
          <w:bCs/>
        </w:rPr>
        <w:t>,</w:t>
      </w:r>
      <w:r>
        <w:rPr>
          <w:b/>
          <w:bCs/>
        </w:rPr>
        <w:t xml:space="preserve"> by either: </w:t>
      </w:r>
    </w:p>
    <w:p w14:paraId="52B9BC9D" w14:textId="77777777" w:rsidR="00D434BF" w:rsidRDefault="00D434BF" w:rsidP="00D434BF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C46E31">
        <w:rPr>
          <w:b/>
          <w:bCs/>
        </w:rPr>
        <w:t>relaxing the PRS measurement period while reusing the same measurement accuracy of R17 positioning</w:t>
      </w:r>
      <w:r>
        <w:rPr>
          <w:b/>
          <w:bCs/>
        </w:rPr>
        <w:t>, or</w:t>
      </w:r>
    </w:p>
    <w:p w14:paraId="20C67C48" w14:textId="6716D671" w:rsidR="00987C8E" w:rsidRPr="00D434BF" w:rsidRDefault="00D434BF" w:rsidP="00D434BF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C46E31">
        <w:rPr>
          <w:b/>
          <w:bCs/>
        </w:rPr>
        <w:t xml:space="preserve">relaxing the PRS measurement </w:t>
      </w:r>
      <w:r>
        <w:rPr>
          <w:b/>
          <w:bCs/>
        </w:rPr>
        <w:t>accuracy</w:t>
      </w:r>
      <w:r w:rsidRPr="00C46E31">
        <w:rPr>
          <w:b/>
          <w:bCs/>
        </w:rPr>
        <w:t xml:space="preserve"> while reusing the same measurement </w:t>
      </w:r>
      <w:r>
        <w:rPr>
          <w:b/>
          <w:bCs/>
        </w:rPr>
        <w:t>period</w:t>
      </w:r>
      <w:r w:rsidRPr="00C46E31">
        <w:rPr>
          <w:b/>
          <w:bCs/>
        </w:rPr>
        <w:t xml:space="preserve"> of R17 positioning</w:t>
      </w:r>
      <w:r>
        <w:rPr>
          <w:b/>
          <w:bCs/>
        </w:rPr>
        <w:t>.</w:t>
      </w:r>
    </w:p>
    <w:p w14:paraId="724A65D3" w14:textId="1612BAED" w:rsidR="00D434BF" w:rsidRPr="00D434BF" w:rsidRDefault="00D434BF" w:rsidP="003C0851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</w:t>
      </w:r>
      <w:r w:rsidRPr="006F2854">
        <w:rPr>
          <w:b/>
          <w:bCs/>
        </w:rPr>
        <w:t>RAN4 can start to specify measurement delay and accuracy requirements for RedCap UE</w:t>
      </w:r>
      <w:r>
        <w:rPr>
          <w:b/>
          <w:bCs/>
        </w:rPr>
        <w:t xml:space="preserve"> </w:t>
      </w:r>
      <w:r w:rsidRPr="006F2854">
        <w:rPr>
          <w:b/>
          <w:bCs/>
        </w:rPr>
        <w:t>positioning</w:t>
      </w:r>
      <w:r>
        <w:rPr>
          <w:b/>
          <w:bCs/>
        </w:rPr>
        <w:t xml:space="preserve"> with frequency hopping</w:t>
      </w:r>
      <w:r w:rsidRPr="006F2854">
        <w:rPr>
          <w:b/>
          <w:bCs/>
        </w:rPr>
        <w:t xml:space="preserve"> measurements after RAN1’s design stable.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30DCC24D" w:rsidR="007F0057" w:rsidRPr="00312BA1" w:rsidRDefault="009632A9" w:rsidP="009632A9">
      <w:pPr>
        <w:pStyle w:val="ListParagraph"/>
        <w:numPr>
          <w:ilvl w:val="0"/>
          <w:numId w:val="2"/>
        </w:numPr>
      </w:pPr>
      <w:bookmarkStart w:id="5" w:name="_Ref91246572"/>
      <w:bookmarkStart w:id="6" w:name="_Ref127556755"/>
      <w:r>
        <w:t>R4</w:t>
      </w:r>
      <w:r w:rsidRPr="003C0851">
        <w:noBreakHyphen/>
      </w:r>
      <w:r w:rsidR="0087355B" w:rsidRPr="0087355B">
        <w:t>2303190</w:t>
      </w:r>
      <w:r>
        <w:t xml:space="preserve">, </w:t>
      </w:r>
      <w:bookmarkEnd w:id="5"/>
      <w:r w:rsidR="0087355B" w:rsidRPr="0087355B">
        <w:t>WF on Expanded and Improved NR Positioning RRM requirements</w:t>
      </w:r>
      <w:r w:rsidR="00312BA1">
        <w:t xml:space="preserve">, </w:t>
      </w:r>
      <w:bookmarkEnd w:id="6"/>
      <w:r w:rsidR="0087355B" w:rsidRPr="0087355B">
        <w:t>Ericsson</w:t>
      </w:r>
      <w:r w:rsidR="0087355B">
        <w:t>.</w:t>
      </w:r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41458" w14:textId="77777777" w:rsidR="001C10FC" w:rsidRDefault="001C10FC">
      <w:r>
        <w:separator/>
      </w:r>
    </w:p>
  </w:endnote>
  <w:endnote w:type="continuationSeparator" w:id="0">
    <w:p w14:paraId="4F6AB52D" w14:textId="77777777" w:rsidR="001C10FC" w:rsidRDefault="001C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12F12" w14:textId="77777777" w:rsidR="001C10FC" w:rsidRDefault="001C10FC">
      <w:r>
        <w:separator/>
      </w:r>
    </w:p>
  </w:footnote>
  <w:footnote w:type="continuationSeparator" w:id="0">
    <w:p w14:paraId="3220BB74" w14:textId="77777777" w:rsidR="001C10FC" w:rsidRDefault="001C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306AAE4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21"/>
  </w:num>
  <w:num w:numId="8">
    <w:abstractNumId w:val="3"/>
  </w:num>
  <w:num w:numId="9">
    <w:abstractNumId w:val="21"/>
  </w:num>
  <w:num w:numId="10">
    <w:abstractNumId w:val="5"/>
  </w:num>
  <w:num w:numId="11">
    <w:abstractNumId w:val="21"/>
  </w:num>
  <w:num w:numId="12">
    <w:abstractNumId w:val="25"/>
  </w:num>
  <w:num w:numId="13">
    <w:abstractNumId w:val="7"/>
  </w:num>
  <w:num w:numId="14">
    <w:abstractNumId w:val="10"/>
  </w:num>
  <w:num w:numId="15">
    <w:abstractNumId w:val="24"/>
  </w:num>
  <w:num w:numId="16">
    <w:abstractNumId w:val="2"/>
  </w:num>
  <w:num w:numId="17">
    <w:abstractNumId w:val="17"/>
  </w:num>
  <w:num w:numId="18">
    <w:abstractNumId w:val="21"/>
  </w:num>
  <w:num w:numId="19">
    <w:abstractNumId w:val="13"/>
  </w:num>
  <w:num w:numId="20">
    <w:abstractNumId w:val="22"/>
  </w:num>
  <w:num w:numId="21">
    <w:abstractNumId w:val="28"/>
  </w:num>
  <w:num w:numId="22">
    <w:abstractNumId w:val="11"/>
  </w:num>
  <w:num w:numId="23">
    <w:abstractNumId w:val="4"/>
  </w:num>
  <w:num w:numId="24">
    <w:abstractNumId w:val="21"/>
  </w:num>
  <w:num w:numId="25">
    <w:abstractNumId w:val="21"/>
  </w:num>
  <w:num w:numId="26">
    <w:abstractNumId w:val="16"/>
  </w:num>
  <w:num w:numId="27">
    <w:abstractNumId w:val="3"/>
  </w:num>
  <w:num w:numId="28">
    <w:abstractNumId w:val="21"/>
  </w:num>
  <w:num w:numId="29">
    <w:abstractNumId w:val="21"/>
  </w:num>
  <w:num w:numId="30">
    <w:abstractNumId w:val="1"/>
  </w:num>
  <w:num w:numId="31">
    <w:abstractNumId w:val="18"/>
  </w:num>
  <w:num w:numId="32">
    <w:abstractNumId w:val="9"/>
  </w:num>
  <w:num w:numId="33">
    <w:abstractNumId w:val="23"/>
  </w:num>
  <w:num w:numId="34">
    <w:abstractNumId w:val="19"/>
  </w:num>
  <w:num w:numId="35">
    <w:abstractNumId w:val="8"/>
  </w:num>
  <w:num w:numId="36">
    <w:abstractNumId w:val="14"/>
  </w:num>
  <w:num w:numId="37">
    <w:abstractNumId w:val="20"/>
  </w:num>
  <w:num w:numId="38">
    <w:abstractNumId w:val="12"/>
  </w:num>
  <w:num w:numId="39">
    <w:abstractNumId w:val="21"/>
  </w:num>
  <w:num w:numId="40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0ACA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635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2F0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479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476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8BA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0FC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EE5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3D4A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53C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221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7DA"/>
    <w:rsid w:val="002409EC"/>
    <w:rsid w:val="0024135F"/>
    <w:rsid w:val="0024189E"/>
    <w:rsid w:val="00241982"/>
    <w:rsid w:val="0024209F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469B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B93"/>
    <w:rsid w:val="002A3CBF"/>
    <w:rsid w:val="002A403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68DE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97B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BA1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6C33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87575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922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AF2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88C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749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B2A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7E7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670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3F9B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E5C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4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510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382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47CBA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3B2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631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854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5D1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37B1"/>
    <w:rsid w:val="00793C71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AE1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859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7A3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355B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D90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048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8E1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20A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3CA9"/>
    <w:rsid w:val="0097443A"/>
    <w:rsid w:val="009744E3"/>
    <w:rsid w:val="0097459B"/>
    <w:rsid w:val="00974EDC"/>
    <w:rsid w:val="009751F6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16C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10A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2CA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0FD8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85F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6C1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6AE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6DA3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0ADF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297"/>
    <w:rsid w:val="00C303A3"/>
    <w:rsid w:val="00C3059C"/>
    <w:rsid w:val="00C30B84"/>
    <w:rsid w:val="00C3105D"/>
    <w:rsid w:val="00C3107E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6E31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6A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5A0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2E6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354A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58C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4BF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955"/>
    <w:rsid w:val="00D52C3A"/>
    <w:rsid w:val="00D535EA"/>
    <w:rsid w:val="00D5393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6B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2789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1BF"/>
    <w:rsid w:val="00DF64F5"/>
    <w:rsid w:val="00DF667F"/>
    <w:rsid w:val="00DF6D25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32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16DE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12F"/>
    <w:rsid w:val="00E9484E"/>
    <w:rsid w:val="00E94C71"/>
    <w:rsid w:val="00E94CA0"/>
    <w:rsid w:val="00E94E59"/>
    <w:rsid w:val="00E94EE5"/>
    <w:rsid w:val="00E95C94"/>
    <w:rsid w:val="00E968EA"/>
    <w:rsid w:val="00E9692F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13B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850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8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F38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385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2023-04-10T01:07:00Z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